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23A99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2FED71A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0"/>
        <w:gridCol w:w="1684"/>
        <w:gridCol w:w="2129"/>
        <w:gridCol w:w="2603"/>
      </w:tblGrid>
      <w:tr w:rsidR="007127E4" w14:paraId="2CCA246D" w14:textId="77777777" w:rsidTr="003448E2">
        <w:tc>
          <w:tcPr>
            <w:tcW w:w="1630" w:type="dxa"/>
          </w:tcPr>
          <w:p w14:paraId="558EB9E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6" w:type="dxa"/>
            <w:gridSpan w:val="3"/>
          </w:tcPr>
          <w:p w14:paraId="5F7F2C0F" w14:textId="0C2D2639" w:rsidR="007127E4" w:rsidRDefault="004E057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超导新材料探索与单晶生长</w:t>
            </w:r>
            <w:r w:rsidR="00A7551C">
              <w:rPr>
                <w:rFonts w:hint="eastAsia"/>
                <w:b/>
                <w:sz w:val="28"/>
                <w:szCs w:val="28"/>
              </w:rPr>
              <w:t>(HM01</w:t>
            </w:r>
            <w:r w:rsidR="00A7551C">
              <w:rPr>
                <w:rFonts w:hint="eastAsia"/>
                <w:b/>
                <w:sz w:val="28"/>
                <w:szCs w:val="28"/>
              </w:rPr>
              <w:t>组</w:t>
            </w:r>
            <w:r w:rsidR="00A7551C">
              <w:rPr>
                <w:rFonts w:hint="eastAsia"/>
                <w:b/>
                <w:sz w:val="28"/>
                <w:szCs w:val="28"/>
              </w:rPr>
              <w:t>)</w:t>
            </w:r>
          </w:p>
        </w:tc>
      </w:tr>
      <w:tr w:rsidR="007127E4" w14:paraId="1F10CD9E" w14:textId="77777777" w:rsidTr="003448E2">
        <w:tc>
          <w:tcPr>
            <w:tcW w:w="1630" w:type="dxa"/>
          </w:tcPr>
          <w:p w14:paraId="61E42F6E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4" w:type="dxa"/>
          </w:tcPr>
          <w:p w14:paraId="09FC73E5" w14:textId="3A496965" w:rsidR="007127E4" w:rsidRDefault="005452C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石友国</w:t>
            </w:r>
          </w:p>
        </w:tc>
        <w:tc>
          <w:tcPr>
            <w:tcW w:w="2129" w:type="dxa"/>
          </w:tcPr>
          <w:p w14:paraId="34F6BF01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03" w:type="dxa"/>
          </w:tcPr>
          <w:p w14:paraId="790A66A5" w14:textId="5F6D27E9" w:rsidR="007127E4" w:rsidRDefault="005452C7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ygshi@iphy.ac.cn</w:t>
            </w:r>
          </w:p>
        </w:tc>
      </w:tr>
      <w:tr w:rsidR="00B95431" w14:paraId="308C01D8" w14:textId="77777777" w:rsidTr="003448E2">
        <w:trPr>
          <w:trHeight w:val="2874"/>
        </w:trPr>
        <w:tc>
          <w:tcPr>
            <w:tcW w:w="1630" w:type="dxa"/>
            <w:vAlign w:val="center"/>
          </w:tcPr>
          <w:p w14:paraId="62ACDBAC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C7434F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6" w:type="dxa"/>
            <w:gridSpan w:val="3"/>
          </w:tcPr>
          <w:p w14:paraId="24C6A7CA" w14:textId="77777777" w:rsidR="00B95431" w:rsidRPr="006C1B67" w:rsidRDefault="006C1B67" w:rsidP="006C1B67">
            <w:pPr>
              <w:ind w:firstLineChars="211" w:firstLine="506"/>
              <w:rPr>
                <w:color w:val="333333"/>
                <w:sz w:val="24"/>
                <w:shd w:val="clear" w:color="auto" w:fill="FFFFFF"/>
              </w:rPr>
            </w:pPr>
            <w:r w:rsidRPr="006C1B67">
              <w:rPr>
                <w:color w:val="333333"/>
                <w:sz w:val="24"/>
                <w:shd w:val="clear" w:color="auto" w:fill="FFFFFF"/>
              </w:rPr>
              <w:t>超导体因巨大应用潜力备受关注，寻找新型高温超导体是科学界孜孜以求的目标，其中新的超导材料体系很可能将提供新的超导研究方向与应用前景，例如铜基超导体（</w:t>
            </w:r>
            <w:r w:rsidRPr="006C1B67">
              <w:rPr>
                <w:color w:val="333333"/>
                <w:sz w:val="24"/>
                <w:shd w:val="clear" w:color="auto" w:fill="FFFFFF"/>
              </w:rPr>
              <w:t>La-Ba-Cu-O</w:t>
            </w:r>
            <w:r w:rsidRPr="006C1B67">
              <w:rPr>
                <w:color w:val="333333"/>
                <w:sz w:val="24"/>
                <w:shd w:val="clear" w:color="auto" w:fill="FFFFFF"/>
              </w:rPr>
              <w:t>）、铁基超导体（</w:t>
            </w:r>
            <w:r w:rsidRPr="006C1B67">
              <w:rPr>
                <w:color w:val="333333"/>
                <w:sz w:val="24"/>
                <w:shd w:val="clear" w:color="auto" w:fill="FFFFFF"/>
              </w:rPr>
              <w:t>LaFeAsO</w:t>
            </w:r>
            <w:r w:rsidRPr="006C1B67">
              <w:rPr>
                <w:color w:val="333333"/>
                <w:sz w:val="24"/>
                <w:shd w:val="clear" w:color="auto" w:fill="FFFFFF"/>
              </w:rPr>
              <w:t>）以及近年持续热门的镍基超导体（</w:t>
            </w:r>
            <w:r w:rsidRPr="006C1B67">
              <w:rPr>
                <w:color w:val="333333"/>
                <w:sz w:val="24"/>
                <w:shd w:val="clear" w:color="auto" w:fill="FFFFFF"/>
              </w:rPr>
              <w:t>La</w:t>
            </w:r>
            <w:r w:rsidRPr="006C1B67">
              <w:rPr>
                <w:color w:val="333333"/>
                <w:sz w:val="24"/>
                <w:shd w:val="clear" w:color="auto" w:fill="FFFFFF"/>
                <w:vertAlign w:val="subscript"/>
              </w:rPr>
              <w:t>3</w:t>
            </w:r>
            <w:r w:rsidRPr="006C1B67">
              <w:rPr>
                <w:color w:val="333333"/>
                <w:sz w:val="24"/>
                <w:shd w:val="clear" w:color="auto" w:fill="FFFFFF"/>
              </w:rPr>
              <w:t>Ni</w:t>
            </w:r>
            <w:r w:rsidRPr="006C1B67">
              <w:rPr>
                <w:color w:val="333333"/>
                <w:sz w:val="24"/>
                <w:shd w:val="clear" w:color="auto" w:fill="FFFFFF"/>
                <w:vertAlign w:val="subscript"/>
              </w:rPr>
              <w:t>2</w:t>
            </w:r>
            <w:r w:rsidRPr="006C1B67">
              <w:rPr>
                <w:color w:val="333333"/>
                <w:sz w:val="24"/>
                <w:shd w:val="clear" w:color="auto" w:fill="FFFFFF"/>
              </w:rPr>
              <w:t>O</w:t>
            </w:r>
            <w:r w:rsidRPr="006C1B67">
              <w:rPr>
                <w:color w:val="333333"/>
                <w:sz w:val="24"/>
                <w:shd w:val="clear" w:color="auto" w:fill="FFFFFF"/>
                <w:vertAlign w:val="subscript"/>
              </w:rPr>
              <w:t>7</w:t>
            </w:r>
            <w:r w:rsidRPr="006C1B67">
              <w:rPr>
                <w:color w:val="333333"/>
                <w:sz w:val="24"/>
                <w:shd w:val="clear" w:color="auto" w:fill="FFFFFF"/>
              </w:rPr>
              <w:t>）等。</w:t>
            </w:r>
          </w:p>
          <w:p w14:paraId="311FEB20" w14:textId="58935575" w:rsidR="006C1B67" w:rsidRPr="006C1B67" w:rsidRDefault="006C1B67" w:rsidP="006C1B67">
            <w:pPr>
              <w:ind w:firstLineChars="211" w:firstLine="506"/>
              <w:rPr>
                <w:color w:val="333333"/>
                <w:sz w:val="24"/>
                <w:shd w:val="clear" w:color="auto" w:fill="FFFFFF"/>
              </w:rPr>
            </w:pPr>
            <w:r w:rsidRPr="006C1B67">
              <w:rPr>
                <w:color w:val="333333"/>
                <w:sz w:val="24"/>
                <w:shd w:val="clear" w:color="auto" w:fill="FFFFFF"/>
              </w:rPr>
              <w:t>该课题以发现新型超导体或新超导材料体系为目标，通过合成高质量多晶或单晶，研究其超导性能与可能的超导机制，致力于为超导提供全新视角和平台。</w:t>
            </w:r>
          </w:p>
        </w:tc>
      </w:tr>
      <w:tr w:rsidR="007127E4" w14:paraId="7B0C52D3" w14:textId="77777777" w:rsidTr="003448E2">
        <w:trPr>
          <w:trHeight w:val="1682"/>
        </w:trPr>
        <w:tc>
          <w:tcPr>
            <w:tcW w:w="1630" w:type="dxa"/>
            <w:vAlign w:val="center"/>
          </w:tcPr>
          <w:p w14:paraId="062F7F6F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6" w:type="dxa"/>
            <w:gridSpan w:val="3"/>
          </w:tcPr>
          <w:p w14:paraId="2864CE3A" w14:textId="6C4D6F4B" w:rsidR="007127E4" w:rsidRPr="009528B0" w:rsidRDefault="009528B0" w:rsidP="00121D13">
            <w:pPr>
              <w:rPr>
                <w:bCs/>
                <w:sz w:val="24"/>
              </w:rPr>
            </w:pPr>
            <w:r w:rsidRPr="009528B0">
              <w:rPr>
                <w:bCs/>
                <w:sz w:val="24"/>
              </w:rPr>
              <w:t>[1]</w:t>
            </w:r>
            <w:r w:rsidR="00121D13" w:rsidRPr="009528B0">
              <w:rPr>
                <w:bCs/>
                <w:sz w:val="24"/>
              </w:rPr>
              <w:t>Liu H. X</w:t>
            </w:r>
            <w:r w:rsidRPr="009528B0">
              <w:rPr>
                <w:bCs/>
                <w:sz w:val="24"/>
              </w:rPr>
              <w:t>,</w:t>
            </w:r>
            <w:r w:rsidR="00121D13" w:rsidRPr="009528B0">
              <w:rPr>
                <w:bCs/>
                <w:sz w:val="24"/>
              </w:rPr>
              <w:t xml:space="preserve"> et al</w:t>
            </w:r>
            <w:r w:rsidRPr="009528B0">
              <w:rPr>
                <w:bCs/>
                <w:sz w:val="24"/>
              </w:rPr>
              <w:t>.</w:t>
            </w:r>
            <w:r w:rsidR="00121D13" w:rsidRPr="009528B0">
              <w:rPr>
                <w:bCs/>
                <w:sz w:val="24"/>
              </w:rPr>
              <w:t xml:space="preserve"> Vanadium-Based Superconductivity in a Breathing Kagome Compound Ta2V3.1Si0.9. Phys Rev B</w:t>
            </w:r>
            <w:r>
              <w:rPr>
                <w:bCs/>
                <w:sz w:val="24"/>
              </w:rPr>
              <w:t xml:space="preserve">. </w:t>
            </w:r>
            <w:r w:rsidR="00121D13" w:rsidRPr="009528B0">
              <w:rPr>
                <w:bCs/>
                <w:sz w:val="24"/>
              </w:rPr>
              <w:t xml:space="preserve"> </w:t>
            </w:r>
            <w:r w:rsidRPr="009528B0">
              <w:rPr>
                <w:bCs/>
                <w:sz w:val="24"/>
              </w:rPr>
              <w:t>2023</w:t>
            </w:r>
            <w:r>
              <w:rPr>
                <w:bCs/>
                <w:sz w:val="24"/>
              </w:rPr>
              <w:t xml:space="preserve">, </w:t>
            </w:r>
            <w:r w:rsidR="00121D13" w:rsidRPr="009528B0">
              <w:rPr>
                <w:bCs/>
                <w:sz w:val="24"/>
              </w:rPr>
              <w:t>108,</w:t>
            </w:r>
            <w:r>
              <w:rPr>
                <w:bCs/>
                <w:sz w:val="24"/>
              </w:rPr>
              <w:t xml:space="preserve"> </w:t>
            </w:r>
            <w:r w:rsidR="00121D13" w:rsidRPr="009528B0">
              <w:rPr>
                <w:bCs/>
                <w:sz w:val="24"/>
              </w:rPr>
              <w:t>104504.</w:t>
            </w:r>
          </w:p>
          <w:p w14:paraId="3463988D" w14:textId="02B89D8F" w:rsidR="009528B0" w:rsidRPr="009528B0" w:rsidRDefault="009528B0" w:rsidP="009528B0">
            <w:pPr>
              <w:rPr>
                <w:bCs/>
                <w:sz w:val="24"/>
              </w:rPr>
            </w:pPr>
            <w:r w:rsidRPr="009528B0">
              <w:rPr>
                <w:bCs/>
                <w:sz w:val="24"/>
              </w:rPr>
              <w:t>[2]Sun H, et al. Signatures of superconductivity near 80 K in a nickelate under high pressure. Nature. 2023, 621:493-498.</w:t>
            </w:r>
          </w:p>
          <w:p w14:paraId="67386F22" w14:textId="1D8F2AFB" w:rsidR="00121D13" w:rsidRPr="00121D13" w:rsidRDefault="009528B0" w:rsidP="009528B0">
            <w:pPr>
              <w:rPr>
                <w:b/>
                <w:sz w:val="28"/>
                <w:szCs w:val="28"/>
              </w:rPr>
            </w:pPr>
            <w:r w:rsidRPr="009528B0">
              <w:rPr>
                <w:bCs/>
                <w:sz w:val="24"/>
              </w:rPr>
              <w:t>[3]C. Mielke III, et al. Time-reversal symmetry-breaking charge order in a kagome superconductor. Nature. 2022, 602: 245–250.</w:t>
            </w:r>
          </w:p>
        </w:tc>
      </w:tr>
    </w:tbl>
    <w:p w14:paraId="0C8C63BE" w14:textId="6BE01F0E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80B46" w14:textId="77777777" w:rsidR="00297DC6" w:rsidRDefault="00297DC6" w:rsidP="00B95431">
      <w:r>
        <w:separator/>
      </w:r>
    </w:p>
  </w:endnote>
  <w:endnote w:type="continuationSeparator" w:id="0">
    <w:p w14:paraId="1FA0C50F" w14:textId="77777777" w:rsidR="00297DC6" w:rsidRDefault="00297DC6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0C2A6" w14:textId="77777777" w:rsidR="00297DC6" w:rsidRDefault="00297DC6" w:rsidP="00B95431">
      <w:r>
        <w:separator/>
      </w:r>
    </w:p>
  </w:footnote>
  <w:footnote w:type="continuationSeparator" w:id="0">
    <w:p w14:paraId="7EF3AADE" w14:textId="77777777" w:rsidR="00297DC6" w:rsidRDefault="00297DC6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OP reference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0pfasf29dtva3erw28xfx5maawffreetsar&quot;&gt;RbBiCl&lt;record-ids&gt;&lt;item&gt;2&lt;/item&gt;&lt;/record-ids&gt;&lt;/item&gt;&lt;/Libraries&gt;"/>
  </w:docVars>
  <w:rsids>
    <w:rsidRoot w:val="00933A9D"/>
    <w:rsid w:val="000C3A0A"/>
    <w:rsid w:val="000F412E"/>
    <w:rsid w:val="00121D13"/>
    <w:rsid w:val="0024206C"/>
    <w:rsid w:val="00297DC6"/>
    <w:rsid w:val="00317E86"/>
    <w:rsid w:val="003448E2"/>
    <w:rsid w:val="00355192"/>
    <w:rsid w:val="004E0576"/>
    <w:rsid w:val="0050597E"/>
    <w:rsid w:val="005452C7"/>
    <w:rsid w:val="005553B2"/>
    <w:rsid w:val="006C1B67"/>
    <w:rsid w:val="007127E4"/>
    <w:rsid w:val="00933A9D"/>
    <w:rsid w:val="009528B0"/>
    <w:rsid w:val="00A22E43"/>
    <w:rsid w:val="00A7551C"/>
    <w:rsid w:val="00B95431"/>
    <w:rsid w:val="00C66E57"/>
    <w:rsid w:val="00D34FEA"/>
    <w:rsid w:val="00D60AFF"/>
    <w:rsid w:val="00DB41D2"/>
    <w:rsid w:val="00E46F4E"/>
    <w:rsid w:val="00EA0DF1"/>
    <w:rsid w:val="00F6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A1735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9528B0"/>
    <w:pPr>
      <w:jc w:val="center"/>
    </w:pPr>
    <w:rPr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9528B0"/>
    <w:rPr>
      <w:rFonts w:ascii="Times New Roman" w:eastAsia="宋体" w:hAnsi="Times New Roman" w:cs="Times New Roman"/>
      <w:noProof/>
      <w:sz w:val="20"/>
      <w:szCs w:val="24"/>
    </w:rPr>
  </w:style>
  <w:style w:type="paragraph" w:customStyle="1" w:styleId="EndNoteBibliography">
    <w:name w:val="EndNote Bibliography"/>
    <w:basedOn w:val="a"/>
    <w:link w:val="EndNoteBibliography0"/>
    <w:rsid w:val="009528B0"/>
    <w:rPr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9528B0"/>
    <w:rPr>
      <w:rFonts w:ascii="Times New Roman" w:eastAsia="宋体" w:hAnsi="Times New Roman" w:cs="Times New Roman"/>
      <w:noProof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2025-03-11T01:51:00Z</dcterms:created>
  <dcterms:modified xsi:type="dcterms:W3CDTF">2025-03-24T00:19:00Z</dcterms:modified>
</cp:coreProperties>
</file>